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OLE_LINK2"/>
      <w:bookmarkStart w:id="1" w:name="OLE_LINK1"/>
      <w:r>
        <w:rPr>
          <w:b/>
          <w:color w:val="003366"/>
          <w:sz w:val="36"/>
        </w:rPr>
        <w:t>亿元级赛博派对殿堂——JC PARTY.K的品牌诞生记</w:t>
      </w:r>
    </w:p>
    <w:p>
      <w:pPr>
        <w:jc w:val="center"/>
      </w:pPr>
      <w:r>
        <w:rPr>
          <w:sz w:val="20"/>
        </w:rPr>
        <w:t>—— 深圳高端商务KTV 品牌故事系列 ——</w:t>
      </w:r>
    </w:p>
    <w:p>
      <w:pPr>
        <w:jc w:val="center"/>
      </w:pPr>
      <w:r>
        <w:rPr>
          <w:sz w:val="16"/>
        </w:rPr>
        <w:t>━━━━━━━━━━━━━━━━━━━━━━━━━━━━━━━━━━━━━━━━</w:t>
      </w:r>
    </w:p>
    <w:p>
      <w:pPr>
        <w:spacing w:line="440" w:lineRule="exact"/>
        <w:ind w:firstLine="480"/>
      </w:pPr>
      <w:r>
        <w:t>在深圳罗湖笋岗的宝能第一空间9层，藏着一个耗资超8,000万元打造的6,000㎡沉浸式综合派对空间——JC PARTY.K。这不是一家普通的KTV，而是深圳最新崛起的深圳高端商务KTV地标，重新定义了高端商务接待与派对娱乐的融合方式。</w:t>
      </w:r>
    </w:p>
    <w:p>
      <w:pPr>
        <w:spacing w:line="440" w:lineRule="exact"/>
        <w:ind w:firstLine="480"/>
      </w:pPr>
      <w:r>
        <w:t>故事的起点要追溯到2022年。创始团队走访了日本、韩国、新加坡等多个国家的顶尖娱乐场所后发现：国际上真正高端的娱乐空间，早已不是单纯唱歌的地方，而是融合了餐饮、社交、派对、表演等多功能的综合体。反观国内，深圳高端商务KTV市场还处于"一间房、一张沙发、一支话筒"的传统阶段。</w:t>
      </w:r>
    </w:p>
    <w:p>
      <w:pPr>
        <w:spacing w:line="440" w:lineRule="exact"/>
        <w:ind w:firstLine="480"/>
      </w:pPr>
      <w:r>
        <w:t>"我们要做的，不是KTV。是PARTY.K。"这个"PARTY.K"概念由此诞生——融合豪车圈层、电音蹦迪、私厨盛宴、多元潮玩，一站式满足商务接待、企业团建、私人派对、圈层酒会的全场景需求。</w:t>
      </w:r>
    </w:p>
    <w:p>
      <w:pPr>
        <w:spacing w:line="440" w:lineRule="exact"/>
        <w:ind w:firstLine="480"/>
      </w:pPr>
      <w:r>
        <w:t>8,000万投向了哪里？6,000㎡全赛博金属风空间，数十间梯度定制包厢——从4人私密商务小包到容纳百人的豪车总统包全覆盖。进口专业舞台三分频音响、百万级灯光系统、一键切换三种沉浸式氛围。每一个细节，都朝着{KW}顶配标准来打造。</w:t>
      </w:r>
    </w:p>
    <w:p>
      <w:pPr>
        <w:spacing w:line="440" w:lineRule="exact"/>
        <w:ind w:firstLine="480"/>
      </w:pPr>
      <w:r>
        <w:t>2024年正式开业后，JC PARTY.K迅速成为罗湖企业家、设计师、青年高管的私藏待客首选。用餐、洽谈、K歌、电音狂欢、休闲互动全程无需转场——一场聚会，一栋搞定。从"KTV"到"PARTY.K"，这不只是一个名字的改变，而是中国高端商务娱乐消费从功能型向体验型升级的缩影。</w:t>
      </w:r>
    </w:p>
    <w:bookmarkEnd w:id="0"/>
    <w:p/>
    <w:p>
      <w:pPr>
        <w:jc w:val="center"/>
      </w:pPr>
      <w:bookmarkStart w:id="2" w:name="_GoBack"/>
      <w:r>
        <w:rPr>
          <w:color w:val="787878"/>
          <w:sz w:val="18"/>
        </w:rPr>
        <w:t>#深圳高端商务KTV #罗湖高端娱乐 #JC_PARTY_K #深圳派对KTV</w:t>
      </w:r>
    </w:p>
    <w:p>
      <w:pPr>
        <w:jc w:val="center"/>
      </w:pPr>
      <w:r>
        <w:rPr>
          <w:sz w:val="18"/>
        </w:rPr>
        <w:t>— JC PARTY.K（宝能店）品牌故事 —</w:t>
      </w:r>
      <w:bookmarkEnd w:id="1"/>
    </w:p>
    <w:bookmarkEnd w:id="2"/>
    <w:sectPr>
      <w:pgSz w:w="11906" w:h="16838"/>
      <w:pgMar w:top="1440" w:right="1803" w:bottom="1440" w:left="180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7A6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宋体" w:hAnsi="宋体" w:eastAsia="宋体" w:cs="宋体"/>
      <w:color w:val="000000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240" w:after="240"/>
      <w:outlineLvl w:val="0"/>
    </w:pPr>
    <w:rPr>
      <w:rFonts w:hAnsi="黑体" w:eastAsia="黑体" w:cs="黑体" w:asciiTheme="majorHAnsi"/>
      <w:b/>
      <w:bCs/>
      <w:color w:val="000000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180" w:after="180"/>
      <w:outlineLvl w:val="1"/>
    </w:pPr>
    <w:rPr>
      <w:rFonts w:hAnsi="黑体" w:eastAsia="黑体" w:cs="黑体" w:asciiTheme="majorHAnsi"/>
      <w:b/>
      <w:bCs/>
      <w:color w:val="000000"/>
      <w:sz w:val="28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80" w:after="120"/>
      <w:outlineLvl w:val="2"/>
    </w:pPr>
    <w:rPr>
      <w:rFonts w:hAnsi="黑体" w:eastAsia="黑体" w:cs="黑体" w:asciiTheme="majorHAnsi"/>
      <w:b/>
      <w:bCs/>
      <w:color w:val="000000"/>
      <w:sz w:val="26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120" w:after="120"/>
      <w:outlineLvl w:val="3"/>
    </w:pPr>
    <w:rPr>
      <w:rFonts w:hAnsi="黑体" w:eastAsia="黑体" w:cs="黑体" w:asciiTheme="majorHAnsi"/>
      <w:b/>
      <w:bCs/>
      <w:i/>
      <w:iCs/>
      <w:color w:val="000000"/>
      <w:sz w:val="24"/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120" w:after="60"/>
      <w:outlineLvl w:val="4"/>
    </w:pPr>
    <w:rPr>
      <w:rFonts w:hAnsi="黑体" w:eastAsia="黑体" w:cs="黑体" w:asciiTheme="majorHAnsi"/>
      <w:b/>
      <w:color w:val="000000"/>
      <w:sz w:val="22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120" w:after="60"/>
      <w:outlineLvl w:val="5"/>
    </w:pPr>
    <w:rPr>
      <w:rFonts w:hAnsi="黑体" w:eastAsia="黑体" w:cs="黑体" w:asciiTheme="majorHAnsi"/>
      <w:b/>
      <w:i/>
      <w:iCs/>
      <w:color w:val="000000"/>
      <w:sz w:val="2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before="240" w:after="120" w:line="240" w:lineRule="auto"/>
      <w:contextualSpacing/>
      <w:jc w:val="center"/>
    </w:pPr>
    <w:rPr>
      <w:rFonts w:hAnsi="黑体" w:eastAsia="黑体" w:cs="黑体" w:asciiTheme="majorHAnsi"/>
      <w:b/>
      <w:color w:val="000000"/>
      <w:spacing w:val="5"/>
      <w:kern w:val="28"/>
      <w:sz w:val="56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2026-07-11T07:38:52Z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